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F" w:rsidRPr="00845B0F" w:rsidRDefault="00E03FE9" w:rsidP="001A46DB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845B0F">
        <w:rPr>
          <w:rFonts w:ascii="黑体" w:eastAsia="黑体" w:hAnsi="黑体" w:hint="eastAsia"/>
          <w:b/>
          <w:sz w:val="28"/>
          <w:szCs w:val="28"/>
        </w:rPr>
        <w:t>东方财经·浦东频道</w:t>
      </w:r>
      <w:r w:rsidR="00A1141C">
        <w:rPr>
          <w:rFonts w:ascii="黑体" w:eastAsia="黑体" w:hAnsi="黑体" w:hint="eastAsia"/>
          <w:b/>
          <w:sz w:val="28"/>
          <w:szCs w:val="28"/>
        </w:rPr>
        <w:t>《东视频》</w:t>
      </w:r>
    </w:p>
    <w:p w:rsidR="004A61BF" w:rsidRPr="00845B0F" w:rsidRDefault="00E03FE9" w:rsidP="001A46DB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845B0F">
        <w:rPr>
          <w:rFonts w:ascii="黑体" w:eastAsia="黑体" w:hAnsi="黑体" w:hint="eastAsia"/>
          <w:b/>
          <w:sz w:val="28"/>
          <w:szCs w:val="28"/>
        </w:rPr>
        <w:t>项目说明书</w:t>
      </w:r>
    </w:p>
    <w:p w:rsidR="004A61BF" w:rsidRDefault="004A61BF" w:rsidP="001A46DB">
      <w:pPr>
        <w:spacing w:afterLines="50"/>
        <w:ind w:firstLineChars="236" w:firstLine="566"/>
        <w:rPr>
          <w:sz w:val="24"/>
          <w:szCs w:val="24"/>
        </w:rPr>
      </w:pPr>
    </w:p>
    <w:p w:rsidR="004A61BF" w:rsidRDefault="00E03FE9" w:rsidP="001A46DB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6B3565" w:rsidRPr="00D351AD" w:rsidRDefault="006B3565" w:rsidP="001A46DB">
      <w:pPr>
        <w:pStyle w:val="1"/>
        <w:spacing w:afterLines="50"/>
        <w:ind w:left="426" w:firstLineChars="0" w:firstLine="0"/>
        <w:rPr>
          <w:b/>
          <w:sz w:val="28"/>
          <w:szCs w:val="28"/>
        </w:rPr>
      </w:pPr>
      <w:r w:rsidRPr="00D351AD">
        <w:rPr>
          <w:rFonts w:hint="eastAsia"/>
          <w:sz w:val="24"/>
          <w:szCs w:val="24"/>
        </w:rPr>
        <w:t>东方财经</w:t>
      </w:r>
      <w:r>
        <w:rPr>
          <w:rFonts w:hint="eastAsia"/>
          <w:sz w:val="24"/>
          <w:szCs w:val="24"/>
        </w:rPr>
        <w:t>·</w:t>
      </w:r>
      <w:r w:rsidRPr="00D351AD">
        <w:rPr>
          <w:rFonts w:hint="eastAsia"/>
          <w:sz w:val="24"/>
          <w:szCs w:val="24"/>
        </w:rPr>
        <w:t>浦东频道</w:t>
      </w:r>
      <w:r w:rsidR="00D22A98">
        <w:rPr>
          <w:rFonts w:hint="eastAsia"/>
          <w:sz w:val="24"/>
          <w:szCs w:val="24"/>
        </w:rPr>
        <w:t>《东视频》</w:t>
      </w:r>
      <w:r w:rsidRPr="00D351AD">
        <w:rPr>
          <w:rFonts w:hint="eastAsia"/>
          <w:sz w:val="24"/>
          <w:szCs w:val="24"/>
        </w:rPr>
        <w:t>委托制作</w:t>
      </w:r>
    </w:p>
    <w:p w:rsidR="004A61BF" w:rsidRDefault="00E03FE9" w:rsidP="001A46DB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A1141C" w:rsidRPr="00A1141C" w:rsidRDefault="00A1141C" w:rsidP="00A114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1141C">
        <w:rPr>
          <w:rFonts w:hint="eastAsia"/>
          <w:sz w:val="24"/>
          <w:szCs w:val="24"/>
        </w:rPr>
        <w:t>《东视频》是东方财经·浦东频道</w:t>
      </w:r>
      <w:r w:rsidRPr="00A1141C">
        <w:rPr>
          <w:rFonts w:hint="eastAsia"/>
          <w:sz w:val="24"/>
          <w:szCs w:val="24"/>
        </w:rPr>
        <w:t>2017</w:t>
      </w:r>
      <w:r w:rsidRPr="00A1141C">
        <w:rPr>
          <w:rFonts w:hint="eastAsia"/>
          <w:sz w:val="24"/>
          <w:szCs w:val="24"/>
        </w:rPr>
        <w:t>年力推的短视频项目，围绕新区政府对频道宣传浦东的要求，完成</w:t>
      </w:r>
      <w:r w:rsidRPr="00A1141C">
        <w:rPr>
          <w:rFonts w:hint="eastAsia"/>
          <w:sz w:val="24"/>
          <w:szCs w:val="24"/>
        </w:rPr>
        <w:t>15</w:t>
      </w:r>
      <w:r w:rsidRPr="00A1141C">
        <w:rPr>
          <w:rFonts w:hint="eastAsia"/>
          <w:sz w:val="24"/>
          <w:szCs w:val="24"/>
        </w:rPr>
        <w:t>条短视频的制作，每条短片</w:t>
      </w:r>
      <w:r w:rsidRPr="00A1141C">
        <w:rPr>
          <w:rFonts w:hint="eastAsia"/>
          <w:sz w:val="24"/>
          <w:szCs w:val="24"/>
        </w:rPr>
        <w:t>2-5</w:t>
      </w:r>
      <w:r w:rsidRPr="00A1141C">
        <w:rPr>
          <w:rFonts w:hint="eastAsia"/>
          <w:sz w:val="24"/>
          <w:szCs w:val="24"/>
        </w:rPr>
        <w:t>分钟，在东方财经·浦东、浦东发布、户外等多平台播出。短视频的内容</w:t>
      </w:r>
      <w:r w:rsidR="00147452">
        <w:rPr>
          <w:rFonts w:hint="eastAsia"/>
          <w:sz w:val="24"/>
          <w:szCs w:val="24"/>
        </w:rPr>
        <w:t>涵盖</w:t>
      </w:r>
      <w:r w:rsidRPr="00A1141C">
        <w:rPr>
          <w:rFonts w:hint="eastAsia"/>
          <w:sz w:val="24"/>
          <w:szCs w:val="24"/>
        </w:rPr>
        <w:t>浦东自贸区建设、科创建设、文化发展、招商引资等方面。《东视频》项目委托制作，包括前期策划、</w:t>
      </w:r>
      <w:proofErr w:type="gramStart"/>
      <w:r w:rsidRPr="00A1141C">
        <w:rPr>
          <w:rFonts w:hint="eastAsia"/>
          <w:sz w:val="24"/>
          <w:szCs w:val="24"/>
        </w:rPr>
        <w:t>勘</w:t>
      </w:r>
      <w:proofErr w:type="gramEnd"/>
      <w:r w:rsidRPr="00A1141C">
        <w:rPr>
          <w:rFonts w:hint="eastAsia"/>
          <w:sz w:val="24"/>
          <w:szCs w:val="24"/>
        </w:rPr>
        <w:t>景、中期拍摄、后期制作、包装等技术服务。</w:t>
      </w:r>
    </w:p>
    <w:p w:rsidR="004A61BF" w:rsidRDefault="00E03FE9" w:rsidP="001A46DB">
      <w:pPr>
        <w:spacing w:afterLines="50"/>
        <w:ind w:left="-21"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服务期限：2017年</w:t>
      </w:r>
      <w:r w:rsidR="00A1141C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 w:rsidR="00A1141C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日至2018年</w:t>
      </w:r>
      <w:r w:rsidR="00571DBE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月</w:t>
      </w:r>
      <w:r w:rsidR="00571DBE">
        <w:rPr>
          <w:rFonts w:ascii="宋体" w:hAnsi="宋体" w:cs="宋体" w:hint="eastAsia"/>
          <w:sz w:val="24"/>
        </w:rPr>
        <w:t>18</w:t>
      </w:r>
      <w:r w:rsidR="00DC4FA4"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。</w:t>
      </w:r>
    </w:p>
    <w:p w:rsidR="004A61BF" w:rsidRDefault="00E03FE9" w:rsidP="001A46DB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4A61BF" w:rsidRDefault="00E03FE9" w:rsidP="001A46DB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 w:rsidR="00D351AD">
        <w:rPr>
          <w:rFonts w:eastAsia="宋体" w:hint="eastAsia"/>
          <w:color w:val="000000"/>
          <w:sz w:val="24"/>
          <w:szCs w:val="24"/>
        </w:rPr>
        <w:t xml:space="preserve"> </w:t>
      </w:r>
      <w:r>
        <w:rPr>
          <w:rFonts w:eastAsia="宋体" w:hint="eastAsia"/>
          <w:color w:val="000000"/>
          <w:sz w:val="24"/>
          <w:szCs w:val="24"/>
        </w:rPr>
        <w:t>1、</w:t>
      </w:r>
      <w:r w:rsidR="00817496">
        <w:rPr>
          <w:rFonts w:eastAsia="宋体" w:hint="eastAsia"/>
          <w:color w:val="000000"/>
          <w:sz w:val="24"/>
          <w:szCs w:val="24"/>
        </w:rPr>
        <w:t>投</w:t>
      </w:r>
      <w:r>
        <w:rPr>
          <w:rFonts w:eastAsia="宋体" w:hint="eastAsia"/>
          <w:color w:val="000000"/>
          <w:sz w:val="24"/>
          <w:szCs w:val="24"/>
        </w:rPr>
        <w:t>标公司要求</w:t>
      </w:r>
    </w:p>
    <w:p w:rsidR="00817496" w:rsidRDefault="00817496" w:rsidP="001A46DB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17496">
        <w:rPr>
          <w:rFonts w:eastAsia="宋体" w:hint="eastAsia"/>
          <w:color w:val="000000"/>
          <w:sz w:val="24"/>
          <w:szCs w:val="24"/>
        </w:rPr>
        <w:t>为独立法人单位，营业执照具有广播电视节目制作相关内容的经营范围</w:t>
      </w:r>
      <w:r>
        <w:rPr>
          <w:rFonts w:eastAsia="宋体" w:hint="eastAsia"/>
          <w:color w:val="000000"/>
          <w:sz w:val="24"/>
          <w:szCs w:val="24"/>
        </w:rPr>
        <w:t>；</w:t>
      </w:r>
    </w:p>
    <w:p w:rsidR="00817496" w:rsidRDefault="00817496" w:rsidP="001A46DB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17496">
        <w:rPr>
          <w:rFonts w:eastAsia="宋体" w:hint="eastAsia"/>
          <w:color w:val="000000"/>
          <w:sz w:val="24"/>
          <w:szCs w:val="24"/>
        </w:rPr>
        <w:t>应具有《广播影视节目制作许可证》；</w:t>
      </w:r>
    </w:p>
    <w:p w:rsidR="008B0923" w:rsidRPr="008B0923" w:rsidRDefault="008B0923" w:rsidP="001A46DB">
      <w:pPr>
        <w:pStyle w:val="a3"/>
        <w:spacing w:afterLines="50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B0923">
        <w:rPr>
          <w:rFonts w:eastAsia="宋体" w:hint="eastAsia"/>
          <w:color w:val="000000"/>
          <w:sz w:val="24"/>
          <w:szCs w:val="24"/>
        </w:rPr>
        <w:t>应具有近3年</w:t>
      </w:r>
      <w:r w:rsidR="0025248A">
        <w:rPr>
          <w:rFonts w:eastAsia="宋体" w:hint="eastAsia"/>
          <w:color w:val="000000"/>
          <w:sz w:val="24"/>
          <w:szCs w:val="24"/>
        </w:rPr>
        <w:t>视频</w:t>
      </w:r>
      <w:r w:rsidRPr="008B0923">
        <w:rPr>
          <w:rFonts w:eastAsia="宋体" w:hint="eastAsia"/>
          <w:color w:val="000000"/>
          <w:sz w:val="24"/>
          <w:szCs w:val="24"/>
        </w:rPr>
        <w:t>拍摄及后期制作类似项目业绩，须提供相关证明文件（已完成或正在执行的类似业绩的项目合同、其他证明文件）；</w:t>
      </w:r>
    </w:p>
    <w:p w:rsidR="008B0923" w:rsidRDefault="008B0923" w:rsidP="001A46DB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B0923">
        <w:rPr>
          <w:rFonts w:eastAsia="宋体" w:hint="eastAsia"/>
          <w:color w:val="000000"/>
          <w:sz w:val="24"/>
          <w:szCs w:val="24"/>
        </w:rPr>
        <w:t>应具有</w:t>
      </w:r>
      <w:r w:rsidR="0025248A">
        <w:rPr>
          <w:rFonts w:eastAsia="宋体" w:hint="eastAsia"/>
          <w:color w:val="000000"/>
          <w:sz w:val="24"/>
          <w:szCs w:val="24"/>
        </w:rPr>
        <w:t>视频</w:t>
      </w:r>
      <w:r w:rsidRPr="008B0923">
        <w:rPr>
          <w:rFonts w:eastAsia="宋体" w:hint="eastAsia"/>
          <w:color w:val="000000"/>
          <w:sz w:val="24"/>
          <w:szCs w:val="24"/>
        </w:rPr>
        <w:t>拍摄及制作专业设备和服务团队。</w:t>
      </w:r>
    </w:p>
    <w:p w:rsidR="006B3565" w:rsidRDefault="00E03FE9" w:rsidP="001A46DB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2、投标包含内容</w:t>
      </w:r>
    </w:p>
    <w:p w:rsidR="00E26905" w:rsidRDefault="00E26905" w:rsidP="001A46DB">
      <w:pPr>
        <w:pStyle w:val="a3"/>
        <w:numPr>
          <w:ilvl w:val="0"/>
          <w:numId w:val="3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报价清单必须</w:t>
      </w:r>
      <w:proofErr w:type="gramStart"/>
      <w:r>
        <w:rPr>
          <w:rFonts w:eastAsia="宋体" w:hint="eastAsia"/>
          <w:color w:val="000000"/>
          <w:sz w:val="24"/>
          <w:szCs w:val="24"/>
        </w:rPr>
        <w:t>含以下</w:t>
      </w:r>
      <w:proofErr w:type="gramEnd"/>
      <w:r>
        <w:rPr>
          <w:rFonts w:eastAsia="宋体" w:hint="eastAsia"/>
          <w:color w:val="000000"/>
          <w:sz w:val="24"/>
          <w:szCs w:val="24"/>
        </w:rPr>
        <w:t>内容：</w:t>
      </w:r>
    </w:p>
    <w:p w:rsidR="00E26905" w:rsidRDefault="00E26905" w:rsidP="001A46DB">
      <w:pPr>
        <w:pStyle w:val="a3"/>
        <w:numPr>
          <w:ilvl w:val="0"/>
          <w:numId w:val="4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脚本制作（含文案、分镜头）</w:t>
      </w:r>
    </w:p>
    <w:p w:rsidR="00E26905" w:rsidRDefault="00E26905" w:rsidP="001A46DB">
      <w:pPr>
        <w:pStyle w:val="a3"/>
        <w:numPr>
          <w:ilvl w:val="0"/>
          <w:numId w:val="4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前期</w:t>
      </w:r>
      <w:proofErr w:type="gramStart"/>
      <w:r>
        <w:rPr>
          <w:rFonts w:eastAsia="宋体" w:hint="eastAsia"/>
          <w:color w:val="000000"/>
          <w:sz w:val="24"/>
          <w:szCs w:val="24"/>
        </w:rPr>
        <w:t>勘</w:t>
      </w:r>
      <w:proofErr w:type="gramEnd"/>
      <w:r>
        <w:rPr>
          <w:rFonts w:eastAsia="宋体" w:hint="eastAsia"/>
          <w:color w:val="000000"/>
          <w:sz w:val="24"/>
          <w:szCs w:val="24"/>
        </w:rPr>
        <w:t>景</w:t>
      </w:r>
    </w:p>
    <w:p w:rsidR="00E26905" w:rsidRDefault="00E26905" w:rsidP="001A46DB">
      <w:pPr>
        <w:pStyle w:val="a3"/>
        <w:numPr>
          <w:ilvl w:val="0"/>
          <w:numId w:val="4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演员（主配角、群众演员）</w:t>
      </w:r>
    </w:p>
    <w:p w:rsidR="00E26905" w:rsidRDefault="006B3565" w:rsidP="001A46DB">
      <w:pPr>
        <w:pStyle w:val="a3"/>
        <w:numPr>
          <w:ilvl w:val="0"/>
          <w:numId w:val="4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拍摄</w:t>
      </w:r>
      <w:r w:rsidR="00817496">
        <w:rPr>
          <w:rFonts w:eastAsia="宋体" w:hint="eastAsia"/>
          <w:color w:val="000000"/>
          <w:sz w:val="24"/>
          <w:szCs w:val="24"/>
        </w:rPr>
        <w:t>（</w:t>
      </w:r>
      <w:r w:rsidR="00443966">
        <w:rPr>
          <w:rFonts w:eastAsia="宋体" w:hint="eastAsia"/>
          <w:color w:val="000000"/>
          <w:sz w:val="24"/>
          <w:szCs w:val="24"/>
        </w:rPr>
        <w:t>专业</w:t>
      </w:r>
      <w:r w:rsidR="00817496">
        <w:rPr>
          <w:rFonts w:eastAsia="宋体" w:hint="eastAsia"/>
          <w:color w:val="000000"/>
          <w:sz w:val="24"/>
          <w:szCs w:val="24"/>
        </w:rPr>
        <w:t>设备型号</w:t>
      </w:r>
      <w:r w:rsidR="00443966">
        <w:rPr>
          <w:rFonts w:eastAsia="宋体" w:hint="eastAsia"/>
          <w:color w:val="000000"/>
          <w:sz w:val="24"/>
          <w:szCs w:val="24"/>
        </w:rPr>
        <w:t>和数量</w:t>
      </w:r>
      <w:r w:rsidR="00817496">
        <w:rPr>
          <w:rFonts w:eastAsia="宋体" w:hint="eastAsia"/>
          <w:color w:val="000000"/>
          <w:sz w:val="24"/>
          <w:szCs w:val="24"/>
        </w:rPr>
        <w:t>）</w:t>
      </w:r>
    </w:p>
    <w:p w:rsidR="00E26905" w:rsidRDefault="006B3565" w:rsidP="001A46DB">
      <w:pPr>
        <w:pStyle w:val="a3"/>
        <w:numPr>
          <w:ilvl w:val="0"/>
          <w:numId w:val="4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后期制作</w:t>
      </w:r>
      <w:r w:rsidR="00443966">
        <w:rPr>
          <w:rFonts w:eastAsia="宋体" w:hint="eastAsia"/>
          <w:color w:val="000000"/>
          <w:sz w:val="24"/>
          <w:szCs w:val="24"/>
        </w:rPr>
        <w:t>（专业设备型号和数量）</w:t>
      </w:r>
    </w:p>
    <w:p w:rsidR="00E26905" w:rsidRDefault="00E26905" w:rsidP="001A46DB">
      <w:pPr>
        <w:pStyle w:val="a3"/>
        <w:numPr>
          <w:ilvl w:val="0"/>
          <w:numId w:val="4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其他：校色</w:t>
      </w:r>
      <w:r w:rsidR="00817496">
        <w:rPr>
          <w:rFonts w:eastAsia="宋体" w:hint="eastAsia"/>
          <w:color w:val="000000"/>
          <w:sz w:val="24"/>
          <w:szCs w:val="24"/>
        </w:rPr>
        <w:t>、配音</w:t>
      </w:r>
      <w:r>
        <w:rPr>
          <w:rFonts w:eastAsia="宋体" w:hint="eastAsia"/>
          <w:color w:val="000000"/>
          <w:sz w:val="24"/>
          <w:szCs w:val="24"/>
        </w:rPr>
        <w:t>、配乐</w:t>
      </w:r>
      <w:r w:rsidR="006B3565" w:rsidRPr="006B3565">
        <w:rPr>
          <w:rFonts w:eastAsia="宋体" w:hint="eastAsia"/>
          <w:color w:val="000000"/>
          <w:sz w:val="24"/>
          <w:szCs w:val="24"/>
        </w:rPr>
        <w:t>等</w:t>
      </w:r>
      <w:bookmarkStart w:id="0" w:name="_GoBack"/>
      <w:bookmarkEnd w:id="0"/>
    </w:p>
    <w:p w:rsidR="004A61BF" w:rsidRDefault="006B3565" w:rsidP="001A46DB">
      <w:pPr>
        <w:pStyle w:val="a3"/>
        <w:numPr>
          <w:ilvl w:val="0"/>
          <w:numId w:val="3"/>
        </w:numPr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lastRenderedPageBreak/>
        <w:t>主要人员名单及资历表</w:t>
      </w:r>
      <w:r w:rsidR="00E03FE9">
        <w:rPr>
          <w:rFonts w:eastAsia="宋体" w:hint="eastAsia"/>
          <w:color w:val="000000"/>
          <w:sz w:val="24"/>
          <w:szCs w:val="24"/>
        </w:rPr>
        <w:t>。</w:t>
      </w:r>
    </w:p>
    <w:p w:rsidR="004A61BF" w:rsidRDefault="00E03FE9" w:rsidP="001A46DB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3、制作经费支付方式</w:t>
      </w:r>
    </w:p>
    <w:p w:rsidR="004A61BF" w:rsidRDefault="00E03FE9" w:rsidP="001A46DB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4A61BF" w:rsidRDefault="00E03FE9" w:rsidP="001A46DB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4、</w:t>
      </w:r>
      <w:r w:rsidR="0025248A">
        <w:rPr>
          <w:rFonts w:eastAsia="宋体" w:hint="eastAsia"/>
          <w:color w:val="000000"/>
          <w:sz w:val="24"/>
          <w:szCs w:val="24"/>
        </w:rPr>
        <w:t>短视频</w:t>
      </w:r>
      <w:r>
        <w:rPr>
          <w:rFonts w:eastAsia="宋体" w:hint="eastAsia"/>
          <w:color w:val="000000"/>
          <w:sz w:val="24"/>
          <w:szCs w:val="24"/>
        </w:rPr>
        <w:t>质量要求</w:t>
      </w:r>
    </w:p>
    <w:p w:rsidR="004A61BF" w:rsidRDefault="00E03FE9" w:rsidP="001A46DB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符合电视播出要求</w:t>
      </w:r>
      <w:r w:rsidR="0020774C">
        <w:rPr>
          <w:rFonts w:eastAsia="宋体" w:hint="eastAsia"/>
          <w:color w:val="000000"/>
          <w:sz w:val="24"/>
          <w:szCs w:val="24"/>
        </w:rPr>
        <w:t>，</w:t>
      </w:r>
      <w:r w:rsidR="00887390">
        <w:rPr>
          <w:rFonts w:eastAsia="宋体" w:hint="eastAsia"/>
          <w:color w:val="000000"/>
          <w:sz w:val="24"/>
          <w:szCs w:val="24"/>
        </w:rPr>
        <w:t>按照项目负责人的要求执行，</w:t>
      </w:r>
      <w:r w:rsidR="0020774C">
        <w:rPr>
          <w:rFonts w:eastAsia="宋体" w:hint="eastAsia"/>
          <w:color w:val="000000"/>
          <w:sz w:val="24"/>
          <w:szCs w:val="24"/>
        </w:rPr>
        <w:t>体现东方财经·浦东频道“国家战略、财经特色、浦东元素”的频道定位。</w:t>
      </w:r>
    </w:p>
    <w:p w:rsidR="006B3565" w:rsidRPr="006B3565" w:rsidRDefault="006B3565" w:rsidP="001A46DB">
      <w:pPr>
        <w:pStyle w:val="a3"/>
        <w:spacing w:afterLines="50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5、验收方式及标准</w:t>
      </w:r>
    </w:p>
    <w:p w:rsidR="006B3565" w:rsidRPr="00577621" w:rsidRDefault="006B3565" w:rsidP="001A46DB">
      <w:pPr>
        <w:pStyle w:val="a3"/>
        <w:spacing w:afterLines="50"/>
        <w:ind w:left="-21" w:firstLineChars="200" w:firstLine="480"/>
        <w:rPr>
          <w:rFonts w:eastAsia="宋体"/>
          <w:color w:val="000000"/>
          <w:sz w:val="22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无标成片正式交付使用。逐条完成过程中，</w:t>
      </w:r>
      <w:r>
        <w:rPr>
          <w:rFonts w:eastAsia="宋体" w:hint="eastAsia"/>
          <w:color w:val="000000"/>
          <w:sz w:val="24"/>
          <w:szCs w:val="24"/>
        </w:rPr>
        <w:t>公司</w:t>
      </w:r>
      <w:r w:rsidRPr="006B3565">
        <w:rPr>
          <w:rFonts w:eastAsia="宋体" w:hint="eastAsia"/>
          <w:color w:val="000000"/>
          <w:sz w:val="24"/>
          <w:szCs w:val="24"/>
        </w:rPr>
        <w:t>按照</w:t>
      </w:r>
      <w:r w:rsidRPr="00577621">
        <w:rPr>
          <w:rFonts w:eastAsia="宋体" w:hint="eastAsia"/>
          <w:color w:val="000000"/>
          <w:sz w:val="22"/>
          <w:szCs w:val="24"/>
        </w:rPr>
        <w:t>交付</w:t>
      </w:r>
      <w:r w:rsidR="00E95BC1" w:rsidRPr="00577621">
        <w:rPr>
          <w:rFonts w:eastAsia="宋体" w:hint="eastAsia"/>
          <w:color w:val="000000"/>
          <w:sz w:val="22"/>
          <w:szCs w:val="24"/>
        </w:rPr>
        <w:t>验收合格的</w:t>
      </w:r>
      <w:r w:rsidRPr="00577621">
        <w:rPr>
          <w:rFonts w:eastAsia="宋体" w:hint="eastAsia"/>
          <w:color w:val="000000"/>
          <w:sz w:val="22"/>
          <w:szCs w:val="24"/>
        </w:rPr>
        <w:t>情况签署对应的完工验收单。</w:t>
      </w:r>
    </w:p>
    <w:p w:rsidR="006B3565" w:rsidRDefault="006B3565" w:rsidP="001A46DB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1080P分辨率视频文件 (可根据情况提供其他视频格式)。</w:t>
      </w:r>
    </w:p>
    <w:p w:rsidR="004A61BF" w:rsidRDefault="00E03FE9" w:rsidP="001A46DB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 w:rsidR="006B3565" w:rsidRDefault="006B3565" w:rsidP="001A46DB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提升东方财经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·</w:t>
      </w: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浦东频道整体品牌形象，扩大频道影响力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6B3565" w:rsidRDefault="006B3565" w:rsidP="001A46DB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项目样式及播出平台：</w:t>
      </w:r>
    </w:p>
    <w:p w:rsidR="006B3565" w:rsidRPr="00FF2EEA" w:rsidRDefault="006B3565" w:rsidP="001A46DB">
      <w:pPr>
        <w:pStyle w:val="1"/>
        <w:spacing w:afterLines="50"/>
        <w:ind w:firstLine="48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>每条</w:t>
      </w:r>
      <w:r w:rsidR="0025248A">
        <w:rPr>
          <w:rFonts w:hint="eastAsia"/>
          <w:sz w:val="24"/>
          <w:szCs w:val="24"/>
        </w:rPr>
        <w:t>视频</w:t>
      </w:r>
      <w:r>
        <w:rPr>
          <w:rFonts w:hint="eastAsia"/>
          <w:sz w:val="24"/>
          <w:szCs w:val="24"/>
        </w:rPr>
        <w:t>时长</w:t>
      </w:r>
      <w:r w:rsidR="00887390">
        <w:rPr>
          <w:rFonts w:hint="eastAsia"/>
          <w:sz w:val="24"/>
          <w:szCs w:val="24"/>
        </w:rPr>
        <w:t>2-5</w:t>
      </w:r>
      <w:r w:rsidR="0025248A">
        <w:rPr>
          <w:rFonts w:hint="eastAsia"/>
          <w:sz w:val="24"/>
          <w:szCs w:val="24"/>
        </w:rPr>
        <w:t>分钟</w:t>
      </w:r>
      <w:r>
        <w:rPr>
          <w:rFonts w:hint="eastAsia"/>
          <w:sz w:val="24"/>
          <w:szCs w:val="24"/>
        </w:rPr>
        <w:t>，</w:t>
      </w:r>
      <w:r w:rsidR="0020774C">
        <w:rPr>
          <w:rFonts w:asciiTheme="minorEastAsia" w:hAnsiTheme="minorEastAsia" w:hint="eastAsia"/>
          <w:sz w:val="24"/>
        </w:rPr>
        <w:t>在东方财经·浦东</w:t>
      </w:r>
      <w:r>
        <w:rPr>
          <w:rFonts w:asciiTheme="minorEastAsia" w:hAnsiTheme="minorEastAsia" w:hint="eastAsia"/>
          <w:sz w:val="24"/>
        </w:rPr>
        <w:t>频道</w:t>
      </w:r>
      <w:r w:rsidR="0020774C">
        <w:rPr>
          <w:rFonts w:asciiTheme="minorEastAsia" w:hAnsiTheme="minorEastAsia" w:hint="eastAsia"/>
          <w:sz w:val="24"/>
        </w:rPr>
        <w:t>滚动</w:t>
      </w:r>
      <w:r>
        <w:rPr>
          <w:rFonts w:asciiTheme="minorEastAsia" w:hAnsiTheme="minorEastAsia" w:hint="eastAsia"/>
          <w:sz w:val="24"/>
        </w:rPr>
        <w:t>播出。</w:t>
      </w:r>
    </w:p>
    <w:p w:rsidR="004A61BF" w:rsidRDefault="00E03FE9" w:rsidP="001A46DB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4A61BF" w:rsidRDefault="00E03FE9" w:rsidP="001A46DB">
      <w:pPr>
        <w:spacing w:afterLines="50"/>
        <w:ind w:left="-2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r w:rsidR="006B3565">
        <w:rPr>
          <w:rFonts w:asciiTheme="minorEastAsia" w:hAnsiTheme="minorEastAsia" w:hint="eastAsia"/>
          <w:sz w:val="24"/>
          <w:szCs w:val="24"/>
        </w:rPr>
        <w:t>1</w:t>
      </w:r>
      <w:r w:rsidR="0025248A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0万元以内</w:t>
      </w:r>
      <w:r w:rsidR="00817496">
        <w:rPr>
          <w:rFonts w:asciiTheme="minorEastAsia" w:hAnsiTheme="minorEastAsia" w:hint="eastAsia"/>
          <w:sz w:val="24"/>
          <w:szCs w:val="24"/>
        </w:rPr>
        <w:t>（含税）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A61BF" w:rsidRDefault="004A61BF" w:rsidP="00A515CD">
      <w:pPr>
        <w:spacing w:afterLines="50"/>
        <w:jc w:val="left"/>
        <w:rPr>
          <w:rFonts w:asciiTheme="minorEastAsia" w:hAnsiTheme="minorEastAsia"/>
          <w:sz w:val="24"/>
          <w:szCs w:val="24"/>
        </w:rPr>
      </w:pPr>
    </w:p>
    <w:sectPr w:rsidR="004A61BF" w:rsidSect="004A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94" w:rsidRDefault="00697794" w:rsidP="00B34825">
      <w:r>
        <w:separator/>
      </w:r>
    </w:p>
  </w:endnote>
  <w:endnote w:type="continuationSeparator" w:id="0">
    <w:p w:rsidR="00697794" w:rsidRDefault="00697794" w:rsidP="00B3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94" w:rsidRDefault="00697794" w:rsidP="00B34825">
      <w:r>
        <w:separator/>
      </w:r>
    </w:p>
  </w:footnote>
  <w:footnote w:type="continuationSeparator" w:id="0">
    <w:p w:rsidR="00697794" w:rsidRDefault="00697794" w:rsidP="00B3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8E9"/>
    <w:multiLevelType w:val="hybridMultilevel"/>
    <w:tmpl w:val="C60EB282"/>
    <w:lvl w:ilvl="0" w:tplc="04090011">
      <w:start w:val="1"/>
      <w:numFmt w:val="decimal"/>
      <w:lvlText w:val="%1)"/>
      <w:lvlJc w:val="left"/>
      <w:pPr>
        <w:ind w:left="864" w:hanging="420"/>
      </w:p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1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abstractNum w:abstractNumId="3">
    <w:nsid w:val="732B13E5"/>
    <w:multiLevelType w:val="hybridMultilevel"/>
    <w:tmpl w:val="FDA8D73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05C6E"/>
    <w:rsid w:val="00056A4A"/>
    <w:rsid w:val="0008692D"/>
    <w:rsid w:val="00147452"/>
    <w:rsid w:val="001A1919"/>
    <w:rsid w:val="001A46DB"/>
    <w:rsid w:val="001D26FC"/>
    <w:rsid w:val="0020774C"/>
    <w:rsid w:val="0025125D"/>
    <w:rsid w:val="0025248A"/>
    <w:rsid w:val="00295ABA"/>
    <w:rsid w:val="003426CE"/>
    <w:rsid w:val="00353337"/>
    <w:rsid w:val="00443966"/>
    <w:rsid w:val="004A61BF"/>
    <w:rsid w:val="00550382"/>
    <w:rsid w:val="00571DBE"/>
    <w:rsid w:val="00575C7E"/>
    <w:rsid w:val="00577621"/>
    <w:rsid w:val="00631874"/>
    <w:rsid w:val="00666795"/>
    <w:rsid w:val="00697794"/>
    <w:rsid w:val="006B1D57"/>
    <w:rsid w:val="006B3565"/>
    <w:rsid w:val="00712D51"/>
    <w:rsid w:val="00730345"/>
    <w:rsid w:val="0074699F"/>
    <w:rsid w:val="00795A38"/>
    <w:rsid w:val="007A396D"/>
    <w:rsid w:val="007F4C25"/>
    <w:rsid w:val="00817496"/>
    <w:rsid w:val="00822599"/>
    <w:rsid w:val="00834F93"/>
    <w:rsid w:val="00842DFD"/>
    <w:rsid w:val="00845B0F"/>
    <w:rsid w:val="00887390"/>
    <w:rsid w:val="00896F7A"/>
    <w:rsid w:val="008B0923"/>
    <w:rsid w:val="008F5FDE"/>
    <w:rsid w:val="00913F8C"/>
    <w:rsid w:val="00921114"/>
    <w:rsid w:val="00971E18"/>
    <w:rsid w:val="00A1141C"/>
    <w:rsid w:val="00A409FD"/>
    <w:rsid w:val="00A515CD"/>
    <w:rsid w:val="00A76C65"/>
    <w:rsid w:val="00B26B37"/>
    <w:rsid w:val="00B34825"/>
    <w:rsid w:val="00BC3A0F"/>
    <w:rsid w:val="00C06CBE"/>
    <w:rsid w:val="00CB7EB3"/>
    <w:rsid w:val="00CE574A"/>
    <w:rsid w:val="00D22A98"/>
    <w:rsid w:val="00D351AD"/>
    <w:rsid w:val="00DC4FA4"/>
    <w:rsid w:val="00DF6523"/>
    <w:rsid w:val="00E03FE9"/>
    <w:rsid w:val="00E25DCF"/>
    <w:rsid w:val="00E26905"/>
    <w:rsid w:val="00E30EC4"/>
    <w:rsid w:val="00E55919"/>
    <w:rsid w:val="00E95BC1"/>
    <w:rsid w:val="00EE581A"/>
    <w:rsid w:val="00F07419"/>
    <w:rsid w:val="00F96FF1"/>
    <w:rsid w:val="00FA4C38"/>
    <w:rsid w:val="00FF2EEA"/>
    <w:rsid w:val="588F25F5"/>
    <w:rsid w:val="5DC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BF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4A61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48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4825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114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卞伟民:</cp:lastModifiedBy>
  <cp:revision>26</cp:revision>
  <cp:lastPrinted>2017-04-20T06:04:00Z</cp:lastPrinted>
  <dcterms:created xsi:type="dcterms:W3CDTF">2017-04-20T05:42:00Z</dcterms:created>
  <dcterms:modified xsi:type="dcterms:W3CDTF">2017-07-10T08:59:00Z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